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4370" w14:textId="77777777" w:rsidR="007D7D07" w:rsidRDefault="00964D3B">
      <w:pPr>
        <w:spacing w:after="0" w:line="240" w:lineRule="auto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【徵件方案】</w:t>
      </w:r>
    </w:p>
    <w:p w14:paraId="0733E586" w14:textId="77777777" w:rsidR="007D7D07" w:rsidRDefault="00964D3B">
      <w:pPr>
        <w:spacing w:afterLines="150" w:after="360" w:line="240" w:lineRule="auto"/>
        <w:jc w:val="center"/>
        <w:rPr>
          <w:rFonts w:ascii="標楷體" w:eastAsia="標楷體" w:hAnsi="標楷體" w:cs="標楷體"/>
          <w:sz w:val="36"/>
          <w:szCs w:val="36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兩岸青年敦煌文化主題活動</w:t>
      </w:r>
    </w:p>
    <w:p w14:paraId="6CF9043E" w14:textId="77777777" w:rsidR="007D7D07" w:rsidRDefault="00964D3B">
      <w:pPr>
        <w:numPr>
          <w:ilvl w:val="0"/>
          <w:numId w:val="1"/>
        </w:numPr>
        <w:spacing w:after="0" w:line="240" w:lineRule="auto"/>
        <w:ind w:firstLine="0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活動目的：</w:t>
      </w:r>
    </w:p>
    <w:p w14:paraId="2824B211" w14:textId="77777777" w:rsidR="007D7D07" w:rsidRDefault="00964D3B">
      <w:pPr>
        <w:pStyle w:val="110"/>
        <w:tabs>
          <w:tab w:val="left" w:pos="0"/>
        </w:tabs>
        <w:spacing w:after="0" w:line="240" w:lineRule="auto"/>
        <w:ind w:leftChars="0" w:left="567" w:firstLineChars="200" w:firstLine="640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 w:hint="eastAsia"/>
          <w:sz w:val="32"/>
          <w:szCs w:val="28"/>
        </w:rPr>
        <w:t>2026年「敦煌薪傳．青創絲路」計畫，是一場跨越千年的文化接力行動，透過徵件競賽與創意實踐，邀請兩岸青年走進敦煌石窟這座宏大的歷史長廊，與千年藝術對話。</w:t>
      </w:r>
    </w:p>
    <w:p w14:paraId="22CFED40" w14:textId="77777777" w:rsidR="007D7D07" w:rsidRDefault="00964D3B">
      <w:pPr>
        <w:pStyle w:val="110"/>
        <w:tabs>
          <w:tab w:val="left" w:pos="0"/>
        </w:tabs>
        <w:spacing w:after="0" w:line="240" w:lineRule="auto"/>
        <w:ind w:leftChars="0" w:left="567" w:firstLineChars="200" w:firstLine="640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 w:hint="eastAsia"/>
          <w:sz w:val="32"/>
          <w:szCs w:val="28"/>
        </w:rPr>
        <w:t>本計畫除了開拓國際文化視野外，更致力於打造一個「文化轉譯」的實踐平台。期許青年學子在提案與創作過程中，學習將深厚的文化底蘊轉化為當代表達形式，從敦煌匯流千年的藝術精華中汲取靈感，發展兼具創作深度與市場潛力的創新方案。</w:t>
      </w:r>
    </w:p>
    <w:p w14:paraId="1DCD7722" w14:textId="77777777" w:rsidR="007D7D07" w:rsidRDefault="00964D3B">
      <w:pPr>
        <w:pStyle w:val="110"/>
        <w:tabs>
          <w:tab w:val="left" w:pos="0"/>
        </w:tabs>
        <w:spacing w:after="0" w:line="240" w:lineRule="auto"/>
        <w:ind w:leftChars="0" w:left="567" w:firstLineChars="200" w:firstLine="640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 w:hint="eastAsia"/>
          <w:sz w:val="32"/>
          <w:szCs w:val="28"/>
        </w:rPr>
        <w:t>我們期待透過本計畫，建構兩岸青年將文化靈感轉化為具體實踐的「創新實現基地」，讓</w:t>
      </w:r>
      <w:proofErr w:type="gramStart"/>
      <w:r>
        <w:rPr>
          <w:rFonts w:ascii="標楷體" w:eastAsia="標楷體" w:hAnsi="標楷體" w:cs="標楷體" w:hint="eastAsia"/>
          <w:sz w:val="32"/>
          <w:szCs w:val="28"/>
        </w:rPr>
        <w:t>沉</w:t>
      </w:r>
      <w:proofErr w:type="gramEnd"/>
      <w:r>
        <w:rPr>
          <w:rFonts w:ascii="標楷體" w:eastAsia="標楷體" w:hAnsi="標楷體" w:cs="標楷體" w:hint="eastAsia"/>
          <w:sz w:val="32"/>
          <w:szCs w:val="28"/>
        </w:rPr>
        <w:t>睡千年的敦煌藝術煥發嶄新的生命力，共同開創屬於新世代的青創絲路。</w:t>
      </w:r>
    </w:p>
    <w:p w14:paraId="6E6026BF" w14:textId="77777777" w:rsidR="007D7D07" w:rsidRDefault="00964D3B">
      <w:pPr>
        <w:numPr>
          <w:ilvl w:val="0"/>
          <w:numId w:val="1"/>
        </w:numPr>
        <w:spacing w:beforeLines="150" w:before="360" w:after="0" w:line="240" w:lineRule="auto"/>
        <w:ind w:firstLine="0"/>
        <w:jc w:val="left"/>
        <w:rPr>
          <w:rFonts w:ascii="標楷體" w:eastAsia="標楷體" w:hAnsi="標楷體" w:cs="標楷體"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</w:rPr>
        <w:t>徵件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類別：</w:t>
      </w:r>
    </w:p>
    <w:p w14:paraId="79BB4D97" w14:textId="77777777" w:rsidR="007D7D07" w:rsidRDefault="00964D3B">
      <w:pPr>
        <w:pStyle w:val="110"/>
        <w:tabs>
          <w:tab w:val="left" w:pos="0"/>
        </w:tabs>
        <w:spacing w:after="0" w:line="240" w:lineRule="auto"/>
        <w:ind w:leftChars="0" w:left="627" w:firstLineChars="181" w:firstLine="579"/>
        <w:rPr>
          <w:rFonts w:ascii="標楷體" w:eastAsia="標楷體" w:hAnsi="標楷體" w:cs="標楷體"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sz w:val="32"/>
          <w:szCs w:val="28"/>
        </w:rPr>
        <w:t>本計畫面向兩岸大專院校青年，徵選具敦煌文化內涵之創意提案，分為以下兩大類別：</w:t>
      </w:r>
    </w:p>
    <w:p w14:paraId="219CA2C0" w14:textId="77777777" w:rsidR="007D7D07" w:rsidRDefault="00964D3B" w:rsidP="00964D3B">
      <w:pPr>
        <w:numPr>
          <w:ilvl w:val="0"/>
          <w:numId w:val="2"/>
        </w:numPr>
        <w:spacing w:after="0" w:line="240" w:lineRule="auto"/>
        <w:ind w:leftChars="400" w:left="1265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數位媒體類：</w:t>
      </w:r>
      <w:r>
        <w:rPr>
          <w:rFonts w:ascii="標楷體" w:eastAsia="標楷體" w:hAnsi="標楷體" w:cs="標楷體" w:hint="eastAsia"/>
          <w:sz w:val="32"/>
          <w:szCs w:val="32"/>
        </w:rPr>
        <w:t>運用數位科技與新媒體形式，創作兼具趣味、互動性與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沉浸感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的敦煌文化內容。參賽作品可藉由影像、AR/VR、動畫、互動設計等形式，重新詮釋敦煌藝術的獨特魅力與絲路文化的多元風貌。作品應貼近當代觀眾的審美與使用習慣，讓敦煌文化透過數位媒介，更生動地被理解、體驗與傳播。</w:t>
      </w:r>
    </w:p>
    <w:p w14:paraId="111C7433" w14:textId="77777777" w:rsidR="007D7D07" w:rsidRDefault="00964D3B" w:rsidP="00964D3B">
      <w:pPr>
        <w:numPr>
          <w:ilvl w:val="0"/>
          <w:numId w:val="2"/>
        </w:numPr>
        <w:spacing w:after="0" w:line="240" w:lineRule="auto"/>
        <w:ind w:leftChars="400" w:left="1265"/>
        <w:rPr>
          <w:rFonts w:ascii="標楷體" w:eastAsia="標楷體" w:hAnsi="標楷體" w:cs="標楷體"/>
          <w:b/>
          <w:bCs/>
          <w:sz w:val="36"/>
          <w:szCs w:val="32"/>
          <w:lang w:eastAsia="zh-CN"/>
        </w:rPr>
      </w:pP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文創體驗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類：</w:t>
      </w:r>
      <w:r>
        <w:rPr>
          <w:rFonts w:ascii="標楷體" w:eastAsia="標楷體" w:hAnsi="標楷體" w:cs="標楷體" w:hint="eastAsia"/>
          <w:sz w:val="32"/>
          <w:szCs w:val="32"/>
        </w:rPr>
        <w:t>以敦煌藝術與文化意象為基礎，強調文化內涵的當代轉化與再創作，發展為可體驗、可應用、可延伸的創意成果。作品形式不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囿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於實體商品或設計，可包含時裝、遊戲劇情、劇本活動、歌詞或跨媒體內容等類型。透過創意詮釋與體驗設計，使敦煌文化從靜態觀賞，轉化為能與青年世代深度互動、產生情感共鳴的參與式文化體驗。</w:t>
      </w:r>
    </w:p>
    <w:p w14:paraId="0BA270D8" w14:textId="77777777" w:rsidR="007D7D07" w:rsidRDefault="00964D3B">
      <w:pPr>
        <w:numPr>
          <w:ilvl w:val="0"/>
          <w:numId w:val="1"/>
        </w:numPr>
        <w:spacing w:beforeLines="150" w:before="360" w:after="0" w:line="240" w:lineRule="auto"/>
        <w:ind w:firstLine="0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</w:rPr>
        <w:lastRenderedPageBreak/>
        <w:t>徵件報名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：</w:t>
      </w:r>
    </w:p>
    <w:p w14:paraId="71CFB74D" w14:textId="77777777" w:rsidR="007D7D07" w:rsidRDefault="00964D3B">
      <w:pPr>
        <w:numPr>
          <w:ilvl w:val="0"/>
          <w:numId w:val="3"/>
        </w:numPr>
        <w:spacing w:beforeLines="50" w:before="120" w:after="0" w:line="240" w:lineRule="auto"/>
        <w:ind w:leftChars="303" w:left="833" w:hanging="197"/>
        <w:rPr>
          <w:rFonts w:ascii="標楷體" w:eastAsia="標楷體" w:hAnsi="標楷體" w:cs="標楷體"/>
          <w:b/>
          <w:bCs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報名資格:</w:t>
      </w:r>
    </w:p>
    <w:p w14:paraId="48B804F3" w14:textId="77777777" w:rsidR="007D7D07" w:rsidRDefault="00964D3B">
      <w:pPr>
        <w:spacing w:after="0" w:line="240" w:lineRule="auto"/>
        <w:ind w:leftChars="500" w:left="1050" w:firstLine="8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凡就讀於全台各</w:t>
      </w:r>
      <w:r>
        <w:rPr>
          <w:rFonts w:ascii="標楷體" w:eastAsia="標楷體" w:hAnsi="標楷體" w:cs="標楷體" w:hint="eastAsia"/>
          <w:sz w:val="32"/>
          <w:szCs w:val="32"/>
        </w:rPr>
        <w:t>大專院校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之在學大學生與研究生（含應屆畢業生）</w:t>
      </w:r>
      <w:r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均</w:t>
      </w:r>
      <w:r>
        <w:rPr>
          <w:rFonts w:ascii="標楷體" w:eastAsia="標楷體" w:hAnsi="標楷體" w:cs="標楷體" w:hint="eastAsia"/>
          <w:sz w:val="32"/>
          <w:szCs w:val="32"/>
        </w:rPr>
        <w:t>採5人隊伍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形式報名。</w:t>
      </w:r>
    </w:p>
    <w:p w14:paraId="56A2C168" w14:textId="77777777" w:rsidR="007D7D07" w:rsidRDefault="00964D3B">
      <w:pPr>
        <w:numPr>
          <w:ilvl w:val="0"/>
          <w:numId w:val="3"/>
        </w:numPr>
        <w:spacing w:beforeLines="50" w:before="120" w:after="0" w:line="240" w:lineRule="auto"/>
        <w:ind w:leftChars="303" w:left="833" w:hanging="197"/>
        <w:rPr>
          <w:rFonts w:ascii="標楷體" w:eastAsia="標楷體" w:hAnsi="標楷體" w:cs="標楷體"/>
          <w:b/>
          <w:bCs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CN"/>
        </w:rPr>
        <w:t>繳交資料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:</w:t>
      </w:r>
    </w:p>
    <w:p w14:paraId="3CE29889" w14:textId="77777777" w:rsidR="007D7D07" w:rsidRDefault="00964D3B">
      <w:pPr>
        <w:spacing w:after="0" w:line="240" w:lineRule="auto"/>
        <w:ind w:leftChars="501" w:left="1052" w:firstLine="4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請備妥以下資料，</w:t>
      </w:r>
      <w:r>
        <w:rPr>
          <w:rFonts w:ascii="標楷體" w:eastAsia="標楷體" w:hAnsi="標楷體" w:cs="標楷體" w:hint="eastAsia"/>
          <w:sz w:val="32"/>
          <w:szCs w:val="32"/>
        </w:rPr>
        <w:t>以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PDF格式</w:t>
      </w:r>
      <w:r>
        <w:rPr>
          <w:rFonts w:ascii="標楷體" w:eastAsia="標楷體" w:hAnsi="標楷體" w:cs="標楷體" w:hint="eastAsia"/>
          <w:sz w:val="32"/>
          <w:szCs w:val="32"/>
        </w:rPr>
        <w:t>寄送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（檔名命名：學校_提案名稱_姓名）</w:t>
      </w:r>
    </w:p>
    <w:p w14:paraId="5C028CDF" w14:textId="77777777" w:rsidR="007D7D07" w:rsidRDefault="00964D3B">
      <w:pPr>
        <w:pStyle w:val="20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CN"/>
        </w:rPr>
        <w:t>報名表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：請詳細填寫各項報名資訊。</w:t>
      </w:r>
    </w:p>
    <w:p w14:paraId="68E31D54" w14:textId="77777777" w:rsidR="007D7D07" w:rsidRDefault="00964D3B">
      <w:pPr>
        <w:pStyle w:val="20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CN"/>
        </w:rPr>
        <w:t>創意計畫書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：</w:t>
      </w:r>
      <w:r>
        <w:rPr>
          <w:rFonts w:ascii="標楷體" w:eastAsia="標楷體" w:hAnsi="標楷體" w:cs="標楷體" w:hint="eastAsia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PDF呈現</w:t>
      </w:r>
      <w:r>
        <w:rPr>
          <w:rFonts w:ascii="標楷體" w:eastAsia="標楷體" w:hAnsi="標楷體" w:cs="標楷體" w:hint="eastAsia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，內容須包含：</w:t>
      </w:r>
    </w:p>
    <w:p w14:paraId="6BE902F1" w14:textId="77777777" w:rsidR="007D7D07" w:rsidRDefault="00964D3B">
      <w:pPr>
        <w:numPr>
          <w:ilvl w:val="0"/>
          <w:numId w:val="5"/>
        </w:numPr>
        <w:spacing w:after="0" w:line="240" w:lineRule="auto"/>
        <w:ind w:leftChars="797" w:left="2093" w:hangingChars="131" w:hanging="419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提案動機：對敦煌文化的理解與啟發。</w:t>
      </w:r>
    </w:p>
    <w:p w14:paraId="6522D92D" w14:textId="77777777" w:rsidR="007D7D07" w:rsidRDefault="00964D3B">
      <w:pPr>
        <w:numPr>
          <w:ilvl w:val="0"/>
          <w:numId w:val="5"/>
        </w:numPr>
        <w:spacing w:after="0" w:line="240" w:lineRule="auto"/>
        <w:ind w:leftChars="797" w:left="2093" w:hangingChars="131" w:hanging="419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創意亮點：作品如何詮釋「敦煌」意象。</w:t>
      </w:r>
    </w:p>
    <w:p w14:paraId="04F2767B" w14:textId="77777777" w:rsidR="007D7D07" w:rsidRDefault="00964D3B">
      <w:pPr>
        <w:numPr>
          <w:ilvl w:val="0"/>
          <w:numId w:val="5"/>
        </w:numPr>
        <w:spacing w:after="0" w:line="240" w:lineRule="auto"/>
        <w:ind w:leftChars="797" w:left="2093" w:hangingChars="131" w:hanging="419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執行方案：（擇一）</w:t>
      </w:r>
    </w:p>
    <w:p w14:paraId="64B80C12" w14:textId="77777777" w:rsidR="007D7D07" w:rsidRDefault="00964D3B">
      <w:pPr>
        <w:spacing w:after="0" w:line="240" w:lineRule="auto"/>
        <w:ind w:left="2093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數位媒體</w:t>
      </w:r>
      <w:r>
        <w:rPr>
          <w:rFonts w:ascii="標楷體" w:eastAsia="標楷體" w:hAnsi="標楷體" w:cs="標楷體" w:hint="eastAsia"/>
          <w:sz w:val="32"/>
          <w:szCs w:val="32"/>
        </w:rPr>
        <w:t>類：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互動邏輯與技術應用構想</w:t>
      </w:r>
    </w:p>
    <w:p w14:paraId="03B40202" w14:textId="77777777" w:rsidR="007D7D07" w:rsidRDefault="00964D3B">
      <w:pPr>
        <w:spacing w:after="0" w:line="240" w:lineRule="auto"/>
        <w:ind w:left="2093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文創體驗</w:t>
      </w:r>
      <w:r>
        <w:rPr>
          <w:rFonts w:ascii="標楷體" w:eastAsia="標楷體" w:hAnsi="標楷體" w:cs="標楷體" w:hint="eastAsia"/>
          <w:sz w:val="32"/>
          <w:szCs w:val="32"/>
        </w:rPr>
        <w:t>類：實際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應用場景與體驗設計說明</w:t>
      </w:r>
    </w:p>
    <w:p w14:paraId="2BBDB6AF" w14:textId="77777777" w:rsidR="007D7D07" w:rsidRDefault="00964D3B">
      <w:pPr>
        <w:pStyle w:val="20"/>
        <w:numPr>
          <w:ilvl w:val="0"/>
          <w:numId w:val="6"/>
        </w:numPr>
        <w:tabs>
          <w:tab w:val="left" w:pos="1680"/>
        </w:tabs>
        <w:spacing w:after="0" w:line="240" w:lineRule="auto"/>
        <w:ind w:leftChars="0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CN"/>
        </w:rPr>
        <w:t>附件作品（選繳）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：若已有初步成品、設計草圖或影片Demo，可一併附上，將列入初審加分參考。</w:t>
      </w:r>
    </w:p>
    <w:p w14:paraId="281614A4" w14:textId="77777777" w:rsidR="007D7D07" w:rsidRDefault="00964D3B">
      <w:pPr>
        <w:numPr>
          <w:ilvl w:val="0"/>
          <w:numId w:val="3"/>
        </w:numPr>
        <w:spacing w:beforeLines="50" w:before="120" w:after="0" w:line="240" w:lineRule="auto"/>
        <w:ind w:leftChars="303" w:left="833" w:hanging="197"/>
        <w:rPr>
          <w:rFonts w:ascii="標楷體" w:eastAsia="標楷體" w:hAnsi="標楷體" w:cs="標楷體"/>
          <w:b/>
          <w:bCs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CN"/>
        </w:rPr>
        <w:t>報名資訊:</w:t>
      </w:r>
    </w:p>
    <w:p w14:paraId="7222B2D7" w14:textId="77777777" w:rsidR="007D7D07" w:rsidRDefault="00964D3B">
      <w:pPr>
        <w:spacing w:after="0" w:line="240" w:lineRule="auto"/>
        <w:ind w:leftChars="502" w:left="1054" w:firstLine="4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</w:rPr>
        <w:t>截止日期：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CN"/>
        </w:rPr>
        <w:t>2026年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5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CN"/>
        </w:rPr>
        <w:t>月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CN"/>
        </w:rPr>
        <w:t>日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23:59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前，發送至收件電子信箱</w:t>
      </w:r>
      <w:r>
        <w:rPr>
          <w:rFonts w:ascii="標楷體" w:eastAsia="標楷體" w:hAnsi="標楷體" w:cs="標楷體" w:hint="eastAsia"/>
          <w:sz w:val="32"/>
          <w:szCs w:val="32"/>
        </w:rPr>
        <w:t>;逾期繳交者，恕不受理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。</w:t>
      </w:r>
    </w:p>
    <w:p w14:paraId="3833C516" w14:textId="77777777" w:rsidR="007D7D07" w:rsidRDefault="00964D3B">
      <w:pPr>
        <w:spacing w:after="0" w:line="240" w:lineRule="auto"/>
        <w:ind w:leftChars="502" w:left="1054" w:firstLine="4"/>
        <w:jc w:val="left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繳交資料：報名表及創意計畫書（PDF格式）</w:t>
      </w:r>
    </w:p>
    <w:p w14:paraId="351CB4E2" w14:textId="77777777" w:rsidR="007D7D07" w:rsidRDefault="00964D3B">
      <w:pPr>
        <w:spacing w:after="0" w:line="240" w:lineRule="auto"/>
        <w:ind w:leftChars="502" w:left="1054" w:firstLine="4"/>
        <w:jc w:val="left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 w:hint="eastAsia"/>
          <w:sz w:val="32"/>
          <w:szCs w:val="28"/>
        </w:rPr>
        <w:t>信件主旨：2026敦煌徵件_(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學校_提案名稱_姓名</w:t>
      </w:r>
      <w:r>
        <w:rPr>
          <w:rFonts w:ascii="標楷體" w:eastAsia="標楷體" w:hAnsi="標楷體" w:cs="標楷體" w:hint="eastAsia"/>
          <w:sz w:val="32"/>
          <w:szCs w:val="28"/>
        </w:rPr>
        <w:t>)</w:t>
      </w:r>
    </w:p>
    <w:p w14:paraId="29541E6A" w14:textId="77777777" w:rsidR="007D7D07" w:rsidRDefault="00964D3B">
      <w:pPr>
        <w:spacing w:after="0" w:line="240" w:lineRule="auto"/>
        <w:ind w:leftChars="502" w:left="1054" w:firstLine="4"/>
        <w:jc w:val="left"/>
        <w:rPr>
          <w:rFonts w:ascii="標楷體" w:eastAsia="標楷體" w:hAnsi="標楷體" w:cs="標楷體"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收件信箱：sccf@sccf.org.tw</w:t>
      </w:r>
    </w:p>
    <w:p w14:paraId="1B1F99F5" w14:textId="77777777" w:rsidR="007D7D07" w:rsidRDefault="00964D3B">
      <w:pPr>
        <w:spacing w:after="0" w:line="240" w:lineRule="auto"/>
        <w:ind w:leftChars="502" w:left="1054" w:firstLine="4"/>
        <w:rPr>
          <w:rFonts w:ascii="標楷體" w:eastAsia="標楷體" w:hAnsi="標楷體" w:cs="標楷體"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聯絡諮詢：勵專員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br/>
      </w:r>
      <w:r>
        <w:rPr>
          <w:rFonts w:ascii="標楷體" w:eastAsia="標楷體" w:hAnsi="標楷體" w:cs="標楷體" w:hint="eastAsia"/>
          <w:sz w:val="32"/>
          <w:szCs w:val="28"/>
        </w:rPr>
        <w:t>電話: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（</w:t>
      </w:r>
      <w:r>
        <w:rPr>
          <w:rFonts w:ascii="標楷體" w:eastAsia="標楷體" w:hAnsi="標楷體" w:cs="標楷體" w:hint="eastAsia"/>
          <w:sz w:val="32"/>
          <w:szCs w:val="28"/>
        </w:rPr>
        <w:t>02)8787-2787*2593/手機: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0986-806-935</w:t>
      </w:r>
    </w:p>
    <w:p w14:paraId="2662107E" w14:textId="77777777" w:rsidR="007D7D07" w:rsidRDefault="00964D3B">
      <w:pPr>
        <w:spacing w:after="0" w:line="24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br w:type="page"/>
      </w:r>
    </w:p>
    <w:p w14:paraId="1B1F6600" w14:textId="77777777" w:rsidR="007D7D07" w:rsidRDefault="00964D3B">
      <w:pPr>
        <w:numPr>
          <w:ilvl w:val="0"/>
          <w:numId w:val="1"/>
        </w:numPr>
        <w:spacing w:beforeLines="150" w:before="360" w:after="0" w:line="240" w:lineRule="auto"/>
        <w:ind w:firstLine="0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</w:rPr>
        <w:lastRenderedPageBreak/>
        <w:t>活動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流程：</w:t>
      </w:r>
    </w:p>
    <w:p w14:paraId="1E98D8A2" w14:textId="77777777" w:rsidR="007D7D07" w:rsidRDefault="00964D3B">
      <w:pPr>
        <w:pStyle w:val="110"/>
        <w:tabs>
          <w:tab w:val="left" w:pos="0"/>
        </w:tabs>
        <w:spacing w:after="0" w:line="240" w:lineRule="auto"/>
        <w:ind w:leftChars="0" w:left="567" w:firstLineChars="22" w:firstLine="70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 w:hint="eastAsia"/>
          <w:sz w:val="32"/>
          <w:szCs w:val="28"/>
        </w:rPr>
        <w:t>1.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本活動分為兩個階段進行：</w:t>
      </w:r>
    </w:p>
    <w:p w14:paraId="68BB6F07" w14:textId="77777777" w:rsidR="007D7D07" w:rsidRDefault="00964D3B">
      <w:pPr>
        <w:spacing w:beforeLines="50" w:before="120" w:after="0" w:line="240" w:lineRule="auto"/>
        <w:ind w:left="640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28"/>
        </w:rPr>
        <w:t>(1)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台灣徵件初選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：</w:t>
      </w:r>
      <w:r>
        <w:rPr>
          <w:rFonts w:ascii="標楷體" w:eastAsia="標楷體" w:hAnsi="標楷體" w:cs="標楷體" w:hint="eastAsia"/>
          <w:sz w:val="32"/>
          <w:szCs w:val="32"/>
        </w:rPr>
        <w:t>由主辦單位邀請專家學者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進行書面評選，依據參賽者提交之</w:t>
      </w:r>
      <w:r>
        <w:rPr>
          <w:rFonts w:ascii="標楷體" w:eastAsia="標楷體" w:hAnsi="標楷體" w:cs="標楷體" w:hint="eastAsia"/>
          <w:sz w:val="32"/>
          <w:szCs w:val="32"/>
        </w:rPr>
        <w:t>創意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計畫書及相關資料進行評比。</w:t>
      </w:r>
    </w:p>
    <w:p w14:paraId="799F57E0" w14:textId="77777777" w:rsidR="007D7D07" w:rsidRDefault="00964D3B">
      <w:pPr>
        <w:spacing w:beforeLines="50" w:before="120" w:after="0" w:line="240" w:lineRule="auto"/>
        <w:ind w:left="825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預計5組隊伍入選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，</w:t>
      </w:r>
      <w:r>
        <w:rPr>
          <w:rFonts w:ascii="標楷體" w:eastAsia="標楷體" w:hAnsi="標楷體" w:cs="標楷體" w:hint="eastAsia"/>
          <w:sz w:val="32"/>
          <w:szCs w:val="32"/>
        </w:rPr>
        <w:t>每隊入選隊伍能獲得5000元獎勵金，並獲取優先參加敦煌共創營的資格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。</w:t>
      </w:r>
    </w:p>
    <w:p w14:paraId="70FB21A3" w14:textId="77777777" w:rsidR="007D7D07" w:rsidRDefault="00964D3B">
      <w:pPr>
        <w:spacing w:beforeLines="50" w:before="120" w:after="0" w:line="240" w:lineRule="auto"/>
        <w:ind w:left="825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</w:rPr>
        <w:t>評選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作業將於2026年</w:t>
      </w:r>
      <w:r>
        <w:rPr>
          <w:rFonts w:ascii="標楷體" w:eastAsia="標楷體" w:hAnsi="標楷體" w:cs="標楷體" w:hint="eastAsia"/>
          <w:sz w:val="32"/>
          <w:szCs w:val="32"/>
        </w:rPr>
        <w:t>5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月底前完成，並公告入圍名單。</w:t>
      </w:r>
    </w:p>
    <w:p w14:paraId="6D464E64" w14:textId="77777777" w:rsidR="007D7D07" w:rsidRDefault="00964D3B">
      <w:pPr>
        <w:spacing w:beforeLines="50" w:before="120" w:after="0" w:line="240" w:lineRule="auto"/>
        <w:ind w:left="640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28"/>
        </w:rPr>
        <w:t>(2)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敦煌共創</w:t>
      </w:r>
      <w:r>
        <w:rPr>
          <w:rFonts w:ascii="標楷體" w:eastAsia="標楷體" w:hAnsi="標楷體" w:cs="標楷體" w:hint="eastAsia"/>
          <w:b/>
          <w:bCs/>
          <w:sz w:val="32"/>
          <w:szCs w:val="28"/>
        </w:rPr>
        <w:t>營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：預計於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2026年</w:t>
      </w:r>
      <w:r>
        <w:rPr>
          <w:rFonts w:ascii="標楷體" w:eastAsia="標楷體" w:hAnsi="標楷體" w:cs="標楷體" w:hint="eastAsia"/>
          <w:sz w:val="32"/>
          <w:szCs w:val="32"/>
        </w:rPr>
        <w:t>8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月於</w:t>
      </w:r>
      <w:r>
        <w:rPr>
          <w:rFonts w:ascii="標楷體" w:eastAsia="標楷體" w:hAnsi="標楷體" w:cs="標楷體" w:hint="eastAsia"/>
          <w:sz w:val="32"/>
          <w:szCs w:val="32"/>
        </w:rPr>
        <w:t>敦煌研究院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舉行。</w:t>
      </w:r>
      <w:r>
        <w:rPr>
          <w:rFonts w:ascii="標楷體" w:eastAsia="標楷體" w:hAnsi="標楷體" w:cs="標楷體" w:hint="eastAsia"/>
          <w:sz w:val="32"/>
          <w:szCs w:val="32"/>
        </w:rPr>
        <w:t>參加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學員將</w:t>
      </w:r>
      <w:r>
        <w:rPr>
          <w:rFonts w:ascii="標楷體" w:eastAsia="標楷體" w:hAnsi="標楷體" w:cs="標楷體" w:hint="eastAsia"/>
          <w:sz w:val="32"/>
          <w:szCs w:val="32"/>
        </w:rPr>
        <w:t>重新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分組</w:t>
      </w:r>
      <w:r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參與實地學習及共創營培訓，並進行提案成果發表與最終評比。</w:t>
      </w:r>
    </w:p>
    <w:p w14:paraId="3D3A4CFC" w14:textId="77777777" w:rsidR="007D7D07" w:rsidRDefault="00964D3B">
      <w:pPr>
        <w:spacing w:beforeLines="50" w:before="120" w:after="0" w:line="240" w:lineRule="auto"/>
        <w:ind w:left="825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評選包含</w:t>
      </w:r>
      <w:r>
        <w:rPr>
          <w:rFonts w:ascii="標楷體" w:eastAsia="標楷體" w:hAnsi="標楷體" w:cs="標楷體" w:hint="eastAsia"/>
          <w:sz w:val="32"/>
          <w:szCs w:val="32"/>
        </w:rPr>
        <w:t>:</w:t>
      </w:r>
    </w:p>
    <w:p w14:paraId="00A846BA" w14:textId="77777777" w:rsidR="007D7D07" w:rsidRDefault="00964D3B">
      <w:pPr>
        <w:spacing w:beforeLines="50" w:before="120" w:after="0" w:line="240" w:lineRule="auto"/>
        <w:ind w:left="825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「專案陳述」</w:t>
      </w:r>
      <w:r>
        <w:rPr>
          <w:rFonts w:ascii="標楷體" w:eastAsia="標楷體" w:hAnsi="標楷體" w:cs="標楷體" w:hint="eastAsia"/>
          <w:sz w:val="32"/>
          <w:szCs w:val="32"/>
        </w:rPr>
        <w:t>(5分鐘，搭配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PPT簡報</w:t>
      </w:r>
      <w:r>
        <w:rPr>
          <w:rFonts w:ascii="標楷體" w:eastAsia="標楷體" w:hAnsi="標楷體" w:cs="標楷體" w:hint="eastAsia"/>
          <w:sz w:val="32"/>
          <w:szCs w:val="32"/>
        </w:rPr>
        <w:t>)</w:t>
      </w:r>
    </w:p>
    <w:p w14:paraId="52AE059E" w14:textId="77777777" w:rsidR="007D7D07" w:rsidRDefault="00964D3B">
      <w:pPr>
        <w:spacing w:beforeLines="50" w:before="120" w:after="0" w:line="240" w:lineRule="auto"/>
        <w:ind w:left="825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「專家提問」</w:t>
      </w:r>
      <w:r>
        <w:rPr>
          <w:rFonts w:ascii="標楷體" w:eastAsia="標楷體" w:hAnsi="標楷體" w:cs="標楷體" w:hint="eastAsia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3分鐘</w:t>
      </w:r>
      <w:r>
        <w:rPr>
          <w:rFonts w:ascii="標楷體" w:eastAsia="標楷體" w:hAnsi="標楷體" w:cs="標楷體" w:hint="eastAsia"/>
          <w:sz w:val="32"/>
          <w:szCs w:val="32"/>
        </w:rPr>
        <w:t>)</w:t>
      </w:r>
    </w:p>
    <w:p w14:paraId="791A5324" w14:textId="77777777" w:rsidR="007D7D07" w:rsidRDefault="00964D3B">
      <w:pPr>
        <w:spacing w:beforeLines="50" w:before="120" w:after="0" w:line="240" w:lineRule="auto"/>
        <w:ind w:left="825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現場公佈各組成績</w:t>
      </w:r>
      <w:r>
        <w:rPr>
          <w:rFonts w:ascii="標楷體" w:eastAsia="標楷體" w:hAnsi="標楷體" w:cs="標楷體" w:hint="eastAsia"/>
          <w:sz w:val="32"/>
          <w:szCs w:val="32"/>
        </w:rPr>
        <w:t>與最終排名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。</w:t>
      </w:r>
    </w:p>
    <w:p w14:paraId="01F48218" w14:textId="77777777" w:rsidR="007D7D07" w:rsidRDefault="00964D3B">
      <w:pPr>
        <w:spacing w:beforeLines="50" w:before="120" w:after="0" w:line="240" w:lineRule="auto"/>
        <w:ind w:left="640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28"/>
        </w:rPr>
        <w:t>2.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費用與補貼說明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：為鼓勵學員參與</w:t>
      </w:r>
      <w:r>
        <w:rPr>
          <w:rFonts w:ascii="標楷體" w:eastAsia="標楷體" w:hAnsi="標楷體" w:cs="標楷體" w:hint="eastAsia"/>
          <w:sz w:val="32"/>
          <w:szCs w:val="28"/>
        </w:rPr>
        <w:t>敦煌共創營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，主辦方將針對</w:t>
      </w:r>
      <w:r>
        <w:rPr>
          <w:rFonts w:ascii="標楷體" w:eastAsia="標楷體" w:hAnsi="標楷體" w:cs="標楷體" w:hint="eastAsia"/>
          <w:sz w:val="32"/>
          <w:szCs w:val="28"/>
        </w:rPr>
        <w:t>全程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參加共創營之學員，每人</w:t>
      </w:r>
      <w:r>
        <w:rPr>
          <w:rFonts w:ascii="標楷體" w:eastAsia="標楷體" w:hAnsi="標楷體" w:cs="標楷體" w:hint="eastAsia"/>
          <w:sz w:val="32"/>
          <w:szCs w:val="28"/>
        </w:rPr>
        <w:t>另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補助新台幣5,000元</w:t>
      </w:r>
      <w:r>
        <w:rPr>
          <w:rFonts w:ascii="標楷體" w:eastAsia="標楷體" w:hAnsi="標楷體" w:cs="標楷體" w:hint="eastAsia"/>
          <w:sz w:val="32"/>
          <w:szCs w:val="28"/>
        </w:rPr>
        <w:t>作為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往返</w:t>
      </w:r>
      <w:r>
        <w:rPr>
          <w:rFonts w:ascii="標楷體" w:eastAsia="標楷體" w:hAnsi="標楷體" w:cs="標楷體" w:hint="eastAsia"/>
          <w:sz w:val="32"/>
          <w:szCs w:val="28"/>
        </w:rPr>
        <w:t>敦煌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機票</w:t>
      </w:r>
      <w:r>
        <w:rPr>
          <w:rFonts w:ascii="標楷體" w:eastAsia="標楷體" w:hAnsi="標楷體" w:cs="標楷體" w:hint="eastAsia"/>
          <w:sz w:val="32"/>
          <w:szCs w:val="28"/>
        </w:rPr>
        <w:t>津貼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。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除上述機票補貼外，其餘往返敦煌之交通差額及個人相關雜支，須由學員自行承擔。</w:t>
      </w:r>
    </w:p>
    <w:p w14:paraId="1C2F897E" w14:textId="77777777" w:rsidR="007D7D07" w:rsidRDefault="00964D3B">
      <w:pPr>
        <w:numPr>
          <w:ilvl w:val="0"/>
          <w:numId w:val="1"/>
        </w:numPr>
        <w:spacing w:beforeLines="150" w:before="360" w:after="0" w:line="240" w:lineRule="auto"/>
        <w:ind w:firstLine="0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</w:rPr>
        <w:t>徵件入選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標準與獎勵：</w:t>
      </w:r>
    </w:p>
    <w:p w14:paraId="66BA7825" w14:textId="77777777" w:rsidR="007D7D07" w:rsidRDefault="00964D3B">
      <w:pPr>
        <w:spacing w:beforeLines="50" w:before="120" w:after="0" w:line="240" w:lineRule="auto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</w:rPr>
        <w:t>1. 評審標準：</w:t>
      </w:r>
    </w:p>
    <w:tbl>
      <w:tblPr>
        <w:tblStyle w:val="Style12"/>
        <w:tblW w:w="6969" w:type="dxa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2323"/>
      </w:tblGrid>
      <w:tr w:rsidR="007D7D07" w14:paraId="3374FC30" w14:textId="77777777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AA01E54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評選項目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BB82BCD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百分比 </w:t>
            </w:r>
          </w:p>
        </w:tc>
      </w:tr>
      <w:tr w:rsidR="007D7D07" w14:paraId="28939267" w14:textId="77777777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9FB976E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提案的可行性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3ED1035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30%</w:t>
            </w:r>
          </w:p>
        </w:tc>
      </w:tr>
      <w:tr w:rsidR="007D7D07" w14:paraId="686DAB8C" w14:textId="77777777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0644865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提案的創新性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23A0F66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30%</w:t>
            </w:r>
          </w:p>
        </w:tc>
      </w:tr>
      <w:tr w:rsidR="007D7D07" w14:paraId="7E519BAB" w14:textId="77777777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25AFE7D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計畫書完整性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7E1D914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40%</w:t>
            </w:r>
          </w:p>
        </w:tc>
      </w:tr>
    </w:tbl>
    <w:p w14:paraId="1BCDF34C" w14:textId="77777777" w:rsidR="007D7D07" w:rsidRDefault="00964D3B">
      <w:pPr>
        <w:spacing w:beforeLines="50" w:before="120" w:after="0" w:line="240" w:lineRule="auto"/>
        <w:jc w:val="left"/>
        <w:rPr>
          <w:rFonts w:ascii="標楷體" w:eastAsia="標楷體" w:hAnsi="標楷體" w:cs="標楷體"/>
          <w:b/>
          <w:bCs/>
          <w:sz w:val="28"/>
          <w:szCs w:val="24"/>
        </w:rPr>
      </w:pPr>
      <w:r>
        <w:rPr>
          <w:rFonts w:ascii="標楷體" w:eastAsia="標楷體" w:hAnsi="標楷體" w:cs="標楷體" w:hint="eastAsia"/>
          <w:b/>
          <w:bCs/>
          <w:sz w:val="28"/>
          <w:szCs w:val="24"/>
        </w:rPr>
        <w:br w:type="page"/>
      </w:r>
    </w:p>
    <w:p w14:paraId="46FB6DF8" w14:textId="77777777" w:rsidR="007D7D07" w:rsidRDefault="00964D3B">
      <w:pPr>
        <w:spacing w:beforeLines="50" w:before="120" w:after="0" w:line="240" w:lineRule="auto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</w:rPr>
        <w:lastRenderedPageBreak/>
        <w:t>2.徵件入選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獎勵：</w:t>
      </w:r>
    </w:p>
    <w:tbl>
      <w:tblPr>
        <w:tblStyle w:val="Style13"/>
        <w:tblW w:w="6969" w:type="dxa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367"/>
        <w:gridCol w:w="3689"/>
      </w:tblGrid>
      <w:tr w:rsidR="007D7D07" w14:paraId="115952E4" w14:textId="77777777"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6B6A83F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獎項 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8615AF8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數量 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9EBAD04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獎金（台幣） </w:t>
            </w:r>
          </w:p>
        </w:tc>
      </w:tr>
      <w:tr w:rsidR="007D7D07" w14:paraId="3617CD67" w14:textId="77777777"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ACD9F8A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徵件入選獎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D6E3924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5組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892E2E8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5,000</w:t>
            </w:r>
          </w:p>
        </w:tc>
      </w:tr>
      <w:tr w:rsidR="007D7D07" w14:paraId="38F86FAF" w14:textId="77777777">
        <w:tc>
          <w:tcPr>
            <w:tcW w:w="3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A2FAA48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合計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1A45909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25,000</w:t>
            </w:r>
          </w:p>
        </w:tc>
      </w:tr>
    </w:tbl>
    <w:p w14:paraId="2DE15601" w14:textId="77777777" w:rsidR="007D7D07" w:rsidRDefault="007D7D07">
      <w:pPr>
        <w:spacing w:beforeLines="150" w:before="360" w:after="0" w:line="240" w:lineRule="auto"/>
        <w:jc w:val="left"/>
        <w:rPr>
          <w:rFonts w:ascii="標楷體" w:eastAsia="標楷體" w:hAnsi="標楷體" w:cs="標楷體"/>
          <w:b/>
          <w:bCs/>
          <w:sz w:val="32"/>
          <w:szCs w:val="28"/>
        </w:rPr>
      </w:pPr>
    </w:p>
    <w:p w14:paraId="38AD3E81" w14:textId="77777777" w:rsidR="007D7D07" w:rsidRDefault="00964D3B">
      <w:pPr>
        <w:numPr>
          <w:ilvl w:val="0"/>
          <w:numId w:val="1"/>
        </w:numPr>
        <w:spacing w:beforeLines="150" w:before="360" w:after="0" w:line="240" w:lineRule="auto"/>
        <w:ind w:firstLine="0"/>
        <w:jc w:val="left"/>
        <w:rPr>
          <w:rFonts w:ascii="標楷體" w:eastAsia="標楷體" w:hAnsi="標楷體" w:cs="標楷體"/>
          <w:b/>
          <w:bCs/>
          <w:sz w:val="32"/>
          <w:szCs w:val="28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</w:rPr>
        <w:t>共創營評比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標準與獎勵：</w:t>
      </w:r>
    </w:p>
    <w:p w14:paraId="6943A20B" w14:textId="77777777" w:rsidR="007D7D07" w:rsidRDefault="00964D3B" w:rsidP="00964D3B">
      <w:pPr>
        <w:spacing w:beforeLines="100" w:before="240" w:after="0" w:line="240" w:lineRule="auto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</w:rPr>
        <w:t>1. 共創營評審標準：</w:t>
      </w:r>
    </w:p>
    <w:tbl>
      <w:tblPr>
        <w:tblStyle w:val="Style12"/>
        <w:tblW w:w="6969" w:type="dxa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2323"/>
      </w:tblGrid>
      <w:tr w:rsidR="007D7D07" w14:paraId="74CE60A0" w14:textId="77777777">
        <w:trPr>
          <w:trHeight w:val="363"/>
        </w:trPr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2AC6F43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評選項目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C35536E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百分比 </w:t>
            </w:r>
          </w:p>
        </w:tc>
      </w:tr>
      <w:tr w:rsidR="007D7D07" w14:paraId="109CC71C" w14:textId="77777777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C5DC6C6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提案的可行性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49F5C18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30%</w:t>
            </w:r>
          </w:p>
        </w:tc>
      </w:tr>
      <w:tr w:rsidR="007D7D07" w14:paraId="52AC3CED" w14:textId="77777777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98F2E19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提案的創新性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4E86660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30%</w:t>
            </w:r>
          </w:p>
        </w:tc>
      </w:tr>
      <w:tr w:rsidR="007D7D07" w14:paraId="57E503DD" w14:textId="77777777"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4AA37F3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計畫書完整性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13135AE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20%</w:t>
            </w:r>
          </w:p>
        </w:tc>
      </w:tr>
      <w:tr w:rsidR="007D7D07" w14:paraId="6B3BB3E8" w14:textId="77777777">
        <w:trPr>
          <w:trHeight w:val="436"/>
        </w:trPr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7D22336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共創營的現場表現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39D791B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20%</w:t>
            </w:r>
          </w:p>
        </w:tc>
      </w:tr>
    </w:tbl>
    <w:p w14:paraId="6C71C6D6" w14:textId="77777777" w:rsidR="007D7D07" w:rsidRDefault="00964D3B" w:rsidP="00964D3B">
      <w:pPr>
        <w:spacing w:beforeLines="100" w:before="240" w:after="0" w:line="240" w:lineRule="auto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</w:rPr>
        <w:t>2. 共創營獎勵</w:t>
      </w: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t>：</w:t>
      </w:r>
    </w:p>
    <w:tbl>
      <w:tblPr>
        <w:tblStyle w:val="Style13"/>
        <w:tblW w:w="6969" w:type="dxa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367"/>
        <w:gridCol w:w="3689"/>
      </w:tblGrid>
      <w:tr w:rsidR="007D7D07" w14:paraId="1638E427" w14:textId="77777777"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3E5EDCF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獎項 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6E117F6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數量 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460F237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獎金（台幣） </w:t>
            </w:r>
          </w:p>
        </w:tc>
      </w:tr>
      <w:tr w:rsidR="007D7D07" w14:paraId="470D2305" w14:textId="77777777"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F955A2D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共創營金獎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FB1380E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1組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CC04469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20,000</w:t>
            </w:r>
          </w:p>
        </w:tc>
      </w:tr>
      <w:tr w:rsidR="007D7D07" w14:paraId="61BCA18D" w14:textId="77777777"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E055D77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共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創營銀獎</w:t>
            </w:r>
            <w:proofErr w:type="gram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EDF9897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2組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2EDA416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10,000</w:t>
            </w:r>
          </w:p>
        </w:tc>
      </w:tr>
      <w:tr w:rsidR="007D7D07" w14:paraId="13BC250A" w14:textId="77777777"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C8E9BF4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共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創營銅獎</w:t>
            </w:r>
            <w:proofErr w:type="gram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601B18A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3組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A04C311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5,000</w:t>
            </w:r>
          </w:p>
        </w:tc>
      </w:tr>
      <w:tr w:rsidR="007D7D07" w14:paraId="236D4BCC" w14:textId="77777777">
        <w:tc>
          <w:tcPr>
            <w:tcW w:w="3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3E5BD83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合計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FA40C01" w14:textId="77777777" w:rsidR="007D7D07" w:rsidRDefault="00964D3B">
            <w:pPr>
              <w:widowControl/>
              <w:spacing w:after="0" w:line="240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55,000</w:t>
            </w:r>
          </w:p>
        </w:tc>
      </w:tr>
    </w:tbl>
    <w:p w14:paraId="330184E3" w14:textId="77777777" w:rsidR="007D7D07" w:rsidRDefault="00964D3B">
      <w:pPr>
        <w:spacing w:after="0" w:line="240" w:lineRule="auto"/>
        <w:jc w:val="left"/>
        <w:rPr>
          <w:rFonts w:ascii="標楷體" w:eastAsia="標楷體" w:hAnsi="標楷體" w:cs="標楷體"/>
          <w:b/>
          <w:bCs/>
          <w:sz w:val="36"/>
          <w:szCs w:val="32"/>
          <w:lang w:eastAsia="zh-CN"/>
        </w:rPr>
      </w:pPr>
      <w:r>
        <w:rPr>
          <w:rFonts w:ascii="標楷體" w:eastAsia="標楷體" w:hAnsi="標楷體" w:cs="標楷體"/>
          <w:b/>
          <w:bCs/>
          <w:sz w:val="36"/>
          <w:szCs w:val="32"/>
          <w:lang w:eastAsia="zh-CN"/>
        </w:rPr>
        <w:br w:type="page"/>
      </w:r>
    </w:p>
    <w:p w14:paraId="5C53BFA5" w14:textId="77777777" w:rsidR="007D7D07" w:rsidRDefault="00964D3B">
      <w:pPr>
        <w:numPr>
          <w:ilvl w:val="0"/>
          <w:numId w:val="1"/>
        </w:numPr>
        <w:spacing w:beforeLines="150" w:before="360" w:after="0" w:line="240" w:lineRule="auto"/>
        <w:ind w:firstLine="0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lastRenderedPageBreak/>
        <w:t>注意事項：</w:t>
      </w:r>
    </w:p>
    <w:p w14:paraId="13EC0C37" w14:textId="77777777" w:rsidR="007D7D07" w:rsidRDefault="00964D3B" w:rsidP="00964D3B">
      <w:pPr>
        <w:widowControl/>
        <w:numPr>
          <w:ilvl w:val="0"/>
          <w:numId w:val="7"/>
        </w:numPr>
        <w:spacing w:beforeLines="50" w:before="120" w:after="0" w:line="240" w:lineRule="auto"/>
        <w:ind w:leftChars="300" w:left="1055"/>
        <w:rPr>
          <w:rFonts w:ascii="標楷體" w:eastAsia="標楷體" w:hAnsi="標楷體" w:cs="標楷體"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sz w:val="32"/>
          <w:szCs w:val="28"/>
        </w:rPr>
        <w:t>參賽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作品須為原創，不得抄襲或節錄其他任何</w:t>
      </w:r>
      <w:r>
        <w:rPr>
          <w:rFonts w:ascii="標楷體" w:eastAsia="標楷體" w:hAnsi="標楷體" w:cs="標楷體" w:hint="eastAsia"/>
          <w:sz w:val="32"/>
          <w:szCs w:val="28"/>
        </w:rPr>
        <w:t>已</w:t>
      </w:r>
      <w:r>
        <w:rPr>
          <w:rFonts w:ascii="標楷體" w:eastAsia="標楷體" w:hAnsi="標楷體" w:cs="標楷體" w:hint="eastAsia"/>
          <w:sz w:val="32"/>
          <w:szCs w:val="28"/>
          <w:lang w:eastAsia="zh-CN"/>
        </w:rPr>
        <w:t>發表或未發表之概念、作品及圖像等。如涉著作權或相關權利糾紛，由參賽者自行負責。經查屬實者，主辦單位得取消其參賽與得獎資格，並追回獎金與獎項等。</w:t>
      </w:r>
    </w:p>
    <w:p w14:paraId="619D4357" w14:textId="77777777" w:rsidR="007D7D07" w:rsidRDefault="00964D3B" w:rsidP="00964D3B">
      <w:pPr>
        <w:widowControl/>
        <w:numPr>
          <w:ilvl w:val="0"/>
          <w:numId w:val="7"/>
        </w:numPr>
        <w:spacing w:beforeLines="50" w:before="120" w:after="0" w:line="240" w:lineRule="auto"/>
        <w:ind w:leftChars="300" w:left="1055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競賽期間之作品內容與資料，其相關智慧財產權為參賽者所有，惟參賽者須同意無償授權主辦單位於非營利範圍內使用，包含活動宣傳、紀錄及成果展示等用途。</w:t>
      </w:r>
    </w:p>
    <w:p w14:paraId="692D44A2" w14:textId="77777777" w:rsidR="007D7D07" w:rsidRDefault="00964D3B">
      <w:pPr>
        <w:widowControl/>
        <w:numPr>
          <w:ilvl w:val="0"/>
          <w:numId w:val="7"/>
        </w:numPr>
        <w:spacing w:after="0" w:line="240" w:lineRule="auto"/>
        <w:ind w:leftChars="300" w:left="1055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未依規定期限繳交資料者，取消參賽資格。</w:t>
      </w:r>
    </w:p>
    <w:p w14:paraId="08AEE780" w14:textId="77777777" w:rsidR="007D7D07" w:rsidRDefault="00964D3B" w:rsidP="00964D3B">
      <w:pPr>
        <w:widowControl/>
        <w:numPr>
          <w:ilvl w:val="0"/>
          <w:numId w:val="7"/>
        </w:numPr>
        <w:spacing w:beforeLines="50" w:before="120" w:after="0" w:line="240" w:lineRule="auto"/>
        <w:ind w:leftChars="300" w:left="1055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敬請密切注意活動期程，並配合完成相關事項。</w:t>
      </w:r>
    </w:p>
    <w:p w14:paraId="38F3DB83" w14:textId="77777777" w:rsidR="007D7D07" w:rsidRDefault="00964D3B" w:rsidP="00964D3B">
      <w:pPr>
        <w:widowControl/>
        <w:numPr>
          <w:ilvl w:val="0"/>
          <w:numId w:val="7"/>
        </w:numPr>
        <w:spacing w:beforeLines="50" w:before="120" w:after="0" w:line="240" w:lineRule="auto"/>
        <w:ind w:leftChars="300" w:left="1055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凡報名參賽者，視同同意本活動的各項規定</w:t>
      </w:r>
      <w:r>
        <w:rPr>
          <w:rFonts w:ascii="標楷體" w:eastAsia="標楷體" w:hAnsi="標楷體" w:cs="標楷體" w:hint="eastAsia"/>
          <w:sz w:val="32"/>
          <w:szCs w:val="32"/>
        </w:rPr>
        <w:t>;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如有未盡事宜，主辦單位保有最終修訂與解釋權。</w:t>
      </w:r>
    </w:p>
    <w:p w14:paraId="6D774DF3" w14:textId="4E8457D9" w:rsidR="007D7D07" w:rsidRPr="001869CA" w:rsidRDefault="00964D3B" w:rsidP="001869CA">
      <w:pPr>
        <w:numPr>
          <w:ilvl w:val="0"/>
          <w:numId w:val="7"/>
        </w:numPr>
        <w:spacing w:beforeLines="50" w:before="120" w:after="0" w:line="240" w:lineRule="auto"/>
        <w:ind w:leftChars="300" w:left="1055"/>
        <w:rPr>
          <w:rFonts w:ascii="標楷體" w:eastAsia="標楷體" w:hAnsi="標楷體" w:cs="標楷體"/>
          <w:sz w:val="32"/>
          <w:szCs w:val="32"/>
          <w:lang w:eastAsia="zh-CN"/>
        </w:rPr>
      </w:pP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為鼓勵學員參與</w:t>
      </w:r>
      <w:r w:rsidR="001869CA">
        <w:rPr>
          <w:rFonts w:ascii="標楷體" w:eastAsia="標楷體" w:hAnsi="標楷體" w:cs="標楷體" w:hint="eastAsia"/>
          <w:sz w:val="32"/>
          <w:szCs w:val="32"/>
          <w:lang w:eastAsia="zh-CN"/>
        </w:rPr>
        <w:t>2026年8月</w:t>
      </w:r>
      <w:r w:rsidR="001869CA">
        <w:rPr>
          <w:rFonts w:ascii="標楷體" w:eastAsia="標楷體" w:hAnsi="標楷體" w:cs="標楷體" w:hint="eastAsia"/>
          <w:sz w:val="32"/>
          <w:szCs w:val="32"/>
          <w:lang w:eastAsia="zh-CN"/>
        </w:rPr>
        <w:t>舉辦之</w:t>
      </w:r>
      <w:r>
        <w:rPr>
          <w:rFonts w:ascii="標楷體" w:eastAsia="標楷體" w:hAnsi="標楷體" w:cs="標楷體" w:hint="eastAsia"/>
          <w:sz w:val="32"/>
          <w:szCs w:val="32"/>
        </w:rPr>
        <w:t>敦煌共創營</w:t>
      </w:r>
      <w:r w:rsidR="001869CA">
        <w:rPr>
          <w:rFonts w:ascii="標楷體" w:eastAsia="標楷體" w:hAnsi="標楷體" w:cs="標楷體" w:hint="eastAsia"/>
          <w:sz w:val="32"/>
          <w:szCs w:val="32"/>
        </w:rPr>
        <w:t>活動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，主辦方將針對</w:t>
      </w:r>
      <w:r>
        <w:rPr>
          <w:rFonts w:ascii="標楷體" w:eastAsia="標楷體" w:hAnsi="標楷體" w:cs="標楷體" w:hint="eastAsia"/>
          <w:sz w:val="32"/>
          <w:szCs w:val="32"/>
        </w:rPr>
        <w:t>全程</w:t>
      </w:r>
      <w:r>
        <w:rPr>
          <w:rFonts w:ascii="標楷體" w:eastAsia="標楷體" w:hAnsi="標楷體" w:cs="標楷體" w:hint="eastAsia"/>
          <w:sz w:val="32"/>
          <w:szCs w:val="32"/>
          <w:lang w:eastAsia="zh-CN"/>
        </w:rPr>
        <w:t>參加共創營學員，</w:t>
      </w:r>
      <w:r w:rsidR="001869CA" w:rsidRPr="001869CA">
        <w:rPr>
          <w:rFonts w:ascii="標楷體" w:eastAsia="標楷體" w:hAnsi="標楷體" w:cs="標楷體" w:hint="eastAsia"/>
          <w:sz w:val="32"/>
          <w:szCs w:val="32"/>
          <w:lang w:eastAsia="zh-CN"/>
        </w:rPr>
        <w:t>並於8/31日前繳交至少1,500字活動心得</w:t>
      </w:r>
      <w:r w:rsidR="001869CA">
        <w:rPr>
          <w:rFonts w:ascii="標楷體" w:eastAsia="標楷體" w:hAnsi="標楷體" w:cs="標楷體" w:hint="eastAsia"/>
          <w:sz w:val="32"/>
          <w:szCs w:val="32"/>
          <w:lang w:eastAsia="zh-CN"/>
        </w:rPr>
        <w:t>，</w:t>
      </w:r>
      <w:r w:rsidR="001869CA" w:rsidRPr="001869CA">
        <w:rPr>
          <w:rFonts w:ascii="標楷體" w:eastAsia="標楷體" w:hAnsi="標楷體" w:cs="標楷體" w:hint="eastAsia"/>
          <w:sz w:val="32"/>
          <w:szCs w:val="32"/>
          <w:lang w:eastAsia="zh-CN"/>
        </w:rPr>
        <w:t>或</w:t>
      </w:r>
      <w:r w:rsidR="001869CA">
        <w:rPr>
          <w:rFonts w:ascii="標楷體" w:eastAsia="標楷體" w:hAnsi="標楷體" w:cs="標楷體" w:hint="eastAsia"/>
          <w:sz w:val="32"/>
          <w:szCs w:val="32"/>
          <w:lang w:eastAsia="zh-CN"/>
        </w:rPr>
        <w:t>完成</w:t>
      </w:r>
      <w:r w:rsidR="001869CA" w:rsidRPr="001869CA">
        <w:rPr>
          <w:rFonts w:ascii="標楷體" w:eastAsia="標楷體" w:hAnsi="標楷體" w:cs="標楷體" w:hint="eastAsia"/>
          <w:sz w:val="32"/>
          <w:szCs w:val="32"/>
          <w:lang w:eastAsia="zh-CN"/>
        </w:rPr>
        <w:t>至少三分鐘之短影音者，主辦單位將提供心得獎勵</w:t>
      </w:r>
      <w:r w:rsidR="001869CA">
        <w:rPr>
          <w:rFonts w:ascii="標楷體" w:eastAsia="標楷體" w:hAnsi="標楷體" w:cs="標楷體" w:hint="eastAsia"/>
          <w:sz w:val="32"/>
          <w:szCs w:val="32"/>
          <w:lang w:eastAsia="zh-CN"/>
        </w:rPr>
        <w:t>金</w:t>
      </w:r>
      <w:r w:rsidR="001869CA" w:rsidRPr="001869CA">
        <w:rPr>
          <w:rFonts w:ascii="標楷體" w:eastAsia="標楷體" w:hAnsi="標楷體" w:cs="標楷體" w:hint="eastAsia"/>
          <w:sz w:val="32"/>
          <w:szCs w:val="32"/>
          <w:lang w:eastAsia="zh-CN"/>
        </w:rPr>
        <w:t>新臺幣5,000元。</w:t>
      </w:r>
      <w:r w:rsidRPr="001869CA">
        <w:rPr>
          <w:rFonts w:ascii="標楷體" w:eastAsia="標楷體" w:hAnsi="標楷體" w:cs="標楷體" w:hint="eastAsia"/>
          <w:color w:val="000000"/>
          <w:sz w:val="24"/>
          <w:szCs w:val="24"/>
        </w:rPr>
        <w:br w:type="page"/>
      </w:r>
    </w:p>
    <w:p w14:paraId="14F653E6" w14:textId="77777777" w:rsidR="007D7D07" w:rsidRDefault="00964D3B">
      <w:pPr>
        <w:numPr>
          <w:ilvl w:val="0"/>
          <w:numId w:val="1"/>
        </w:numPr>
        <w:spacing w:beforeLines="150" w:before="360" w:after="0" w:line="240" w:lineRule="auto"/>
        <w:ind w:firstLine="0"/>
        <w:jc w:val="left"/>
        <w:rPr>
          <w:rFonts w:ascii="標楷體" w:eastAsia="標楷體" w:hAnsi="標楷體" w:cs="標楷體"/>
          <w:b/>
          <w:bCs/>
          <w:sz w:val="32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28"/>
          <w:lang w:eastAsia="zh-CN"/>
        </w:rPr>
        <w:lastRenderedPageBreak/>
        <w:t>報名表</w:t>
      </w:r>
    </w:p>
    <w:p w14:paraId="48FD5254" w14:textId="77777777" w:rsidR="007D7D07" w:rsidRDefault="00964D3B">
      <w:pPr>
        <w:spacing w:after="0" w:line="240" w:lineRule="auto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【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敦煌薪傳．青創絲路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】</w:t>
      </w:r>
      <w:proofErr w:type="gramEnd"/>
    </w:p>
    <w:p w14:paraId="394C4E10" w14:textId="77777777" w:rsidR="007D7D07" w:rsidRDefault="00964D3B">
      <w:pPr>
        <w:spacing w:after="0" w:line="240" w:lineRule="auto"/>
        <w:jc w:val="center"/>
        <w:rPr>
          <w:rFonts w:ascii="標楷體" w:eastAsia="標楷體" w:hAnsi="標楷體" w:cs="標楷體"/>
          <w:sz w:val="28"/>
          <w:szCs w:val="28"/>
          <w:lang w:eastAsia="zh-CN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兩岸青年文化遺產創意徵件報名表</w:t>
      </w:r>
    </w:p>
    <w:tbl>
      <w:tblPr>
        <w:tblStyle w:val="Style15"/>
        <w:tblW w:w="83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1556"/>
        <w:gridCol w:w="898"/>
        <w:gridCol w:w="658"/>
        <w:gridCol w:w="902"/>
        <w:gridCol w:w="654"/>
        <w:gridCol w:w="1557"/>
      </w:tblGrid>
      <w:tr w:rsidR="007D7D07" w14:paraId="42A8DCB5" w14:textId="77777777">
        <w:trPr>
          <w:trHeight w:val="567"/>
        </w:trPr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3F5B84B8" w14:textId="77777777" w:rsidR="007D7D07" w:rsidRDefault="00964D3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CN"/>
              </w:rPr>
              <w:t>學校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/科系</w:t>
            </w:r>
          </w:p>
        </w:tc>
        <w:tc>
          <w:tcPr>
            <w:tcW w:w="6225" w:type="dxa"/>
            <w:gridSpan w:val="6"/>
          </w:tcPr>
          <w:p w14:paraId="34FF5692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D7D07" w14:paraId="7B4713C0" w14:textId="77777777">
        <w:trPr>
          <w:trHeight w:val="567"/>
        </w:trPr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6327D209" w14:textId="77777777" w:rsidR="007D7D07" w:rsidRDefault="00964D3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CN"/>
              </w:rPr>
              <w:t>指導老師</w:t>
            </w:r>
          </w:p>
        </w:tc>
        <w:tc>
          <w:tcPr>
            <w:tcW w:w="6225" w:type="dxa"/>
            <w:gridSpan w:val="6"/>
          </w:tcPr>
          <w:p w14:paraId="09B18BA6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D7D07" w14:paraId="4AF7CC16" w14:textId="77777777">
        <w:trPr>
          <w:trHeight w:val="567"/>
        </w:trPr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70CDB2A5" w14:textId="77777777" w:rsidR="007D7D07" w:rsidRDefault="00964D3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隊長姓名</w:t>
            </w:r>
          </w:p>
        </w:tc>
        <w:tc>
          <w:tcPr>
            <w:tcW w:w="6225" w:type="dxa"/>
            <w:gridSpan w:val="6"/>
          </w:tcPr>
          <w:p w14:paraId="1E4B5490" w14:textId="77777777" w:rsidR="007D7D07" w:rsidRDefault="007D7D07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D7D07" w14:paraId="17DF0FBE" w14:textId="77777777">
        <w:trPr>
          <w:trHeight w:val="567"/>
        </w:trPr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1F5D558A" w14:textId="77777777" w:rsidR="007D7D07" w:rsidRDefault="00964D3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隊員姓名</w:t>
            </w:r>
          </w:p>
        </w:tc>
        <w:tc>
          <w:tcPr>
            <w:tcW w:w="1556" w:type="dxa"/>
          </w:tcPr>
          <w:p w14:paraId="5AA75809" w14:textId="77777777" w:rsidR="007D7D07" w:rsidRDefault="007D7D07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6" w:type="dxa"/>
            <w:gridSpan w:val="2"/>
          </w:tcPr>
          <w:p w14:paraId="60E9475B" w14:textId="77777777" w:rsidR="007D7D07" w:rsidRDefault="007D7D07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6" w:type="dxa"/>
            <w:gridSpan w:val="2"/>
          </w:tcPr>
          <w:p w14:paraId="70635216" w14:textId="77777777" w:rsidR="007D7D07" w:rsidRDefault="007D7D07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D5102A4" w14:textId="77777777" w:rsidR="007D7D07" w:rsidRDefault="007D7D07">
            <w:pPr>
              <w:spacing w:after="0"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D7D07" w14:paraId="6F6570A0" w14:textId="77777777">
        <w:trPr>
          <w:trHeight w:val="567"/>
        </w:trPr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636BAE68" w14:textId="77777777" w:rsidR="007D7D07" w:rsidRDefault="00964D3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2454" w:type="dxa"/>
            <w:gridSpan w:val="2"/>
          </w:tcPr>
          <w:p w14:paraId="350EC970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1352989E" w14:textId="77777777" w:rsidR="007D7D07" w:rsidRDefault="00964D3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電子郵件</w:t>
            </w:r>
          </w:p>
        </w:tc>
        <w:tc>
          <w:tcPr>
            <w:tcW w:w="2211" w:type="dxa"/>
            <w:gridSpan w:val="2"/>
          </w:tcPr>
          <w:p w14:paraId="62B5B173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D7D07" w14:paraId="512F0E79" w14:textId="77777777">
        <w:trPr>
          <w:trHeight w:val="567"/>
        </w:trPr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219EA0E3" w14:textId="77777777" w:rsidR="007D7D07" w:rsidRDefault="00964D3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提案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CN"/>
              </w:rPr>
              <w:t>名稱</w:t>
            </w:r>
          </w:p>
        </w:tc>
        <w:tc>
          <w:tcPr>
            <w:tcW w:w="6225" w:type="dxa"/>
            <w:gridSpan w:val="6"/>
          </w:tcPr>
          <w:p w14:paraId="5D8EFA8E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D7D07" w14:paraId="7FB93DED" w14:textId="77777777">
        <w:trPr>
          <w:trHeight w:val="588"/>
        </w:trPr>
        <w:tc>
          <w:tcPr>
            <w:tcW w:w="2077" w:type="dxa"/>
            <w:vMerge w:val="restart"/>
            <w:shd w:val="clear" w:color="auto" w:fill="F2F2F2" w:themeFill="background1" w:themeFillShade="F2"/>
            <w:vAlign w:val="center"/>
          </w:tcPr>
          <w:p w14:paraId="154B1F96" w14:textId="77777777" w:rsidR="007D7D07" w:rsidRDefault="00964D3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徵件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6225" w:type="dxa"/>
            <w:gridSpan w:val="6"/>
            <w:vAlign w:val="center"/>
          </w:tcPr>
          <w:p w14:paraId="7E0778FB" w14:textId="77777777" w:rsidR="007D7D07" w:rsidRDefault="00964D3B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數位媒體類 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</w:tr>
      <w:tr w:rsidR="007D7D07" w14:paraId="115E9F6A" w14:textId="77777777">
        <w:trPr>
          <w:trHeight w:val="554"/>
        </w:trPr>
        <w:tc>
          <w:tcPr>
            <w:tcW w:w="2077" w:type="dxa"/>
            <w:vMerge/>
            <w:shd w:val="clear" w:color="auto" w:fill="F2F2F2" w:themeFill="background1" w:themeFillShade="F2"/>
            <w:vAlign w:val="center"/>
          </w:tcPr>
          <w:p w14:paraId="008999F9" w14:textId="77777777" w:rsidR="007D7D07" w:rsidRDefault="007D7D07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6225" w:type="dxa"/>
            <w:gridSpan w:val="6"/>
            <w:vAlign w:val="center"/>
          </w:tcPr>
          <w:p w14:paraId="39E49616" w14:textId="77777777" w:rsidR="007D7D07" w:rsidRDefault="00964D3B">
            <w:pPr>
              <w:spacing w:after="0"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文創體驗</w:t>
            </w:r>
            <w:proofErr w:type="gramEnd"/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類 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</w:p>
        </w:tc>
      </w:tr>
      <w:tr w:rsidR="007D7D07" w14:paraId="5863C34C" w14:textId="77777777">
        <w:trPr>
          <w:trHeight w:val="6783"/>
        </w:trPr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76166724" w14:textId="77777777" w:rsidR="007D7D07" w:rsidRDefault="00964D3B">
            <w:pPr>
              <w:spacing w:after="0" w:line="240" w:lineRule="auto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內容摘要</w:t>
            </w:r>
          </w:p>
        </w:tc>
        <w:tc>
          <w:tcPr>
            <w:tcW w:w="6225" w:type="dxa"/>
            <w:gridSpan w:val="6"/>
          </w:tcPr>
          <w:p w14:paraId="547FD4C6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712A425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12FEEB7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6E5C311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791BD3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2D2D6A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342B73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873C2DA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C070A94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52D7A1B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CB202F9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428E7E5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0550314" w14:textId="77777777" w:rsidR="007D7D07" w:rsidRDefault="007D7D07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06481AD3" w14:textId="77777777" w:rsidR="007D7D07" w:rsidRDefault="007D7D07">
      <w:pPr>
        <w:spacing w:after="0" w:line="240" w:lineRule="auto"/>
        <w:rPr>
          <w:sz w:val="28"/>
          <w:szCs w:val="28"/>
        </w:rPr>
      </w:pPr>
    </w:p>
    <w:sectPr w:rsidR="007D7D07">
      <w:footerReference w:type="even" r:id="rId8"/>
      <w:footerReference w:type="default" r:id="rId9"/>
      <w:pgSz w:w="11906" w:h="16838"/>
      <w:pgMar w:top="1440" w:right="1709" w:bottom="-286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DE54" w14:textId="77777777" w:rsidR="00B5100A" w:rsidRDefault="00B5100A">
      <w:pPr>
        <w:spacing w:after="0" w:line="240" w:lineRule="auto"/>
      </w:pPr>
      <w:r>
        <w:separator/>
      </w:r>
    </w:p>
  </w:endnote>
  <w:endnote w:type="continuationSeparator" w:id="0">
    <w:p w14:paraId="4C4F73C4" w14:textId="77777777" w:rsidR="00B5100A" w:rsidRDefault="00B5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770C" w14:textId="77777777" w:rsidR="007D7D07" w:rsidRDefault="00964D3B">
    <w:pP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SimSun"/>
        <w:color w:val="000000"/>
      </w:rPr>
      <w:instrText>PAGE</w:instrText>
    </w:r>
    <w:r>
      <w:rPr>
        <w:color w:val="000000"/>
      </w:rPr>
      <w:fldChar w:fldCharType="end"/>
    </w:r>
  </w:p>
  <w:p w14:paraId="3CD9CEEB" w14:textId="77777777" w:rsidR="007D7D07" w:rsidRDefault="007D7D07">
    <w:pP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1798" w14:textId="77777777" w:rsidR="007D7D07" w:rsidRDefault="00964D3B">
    <w:pP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1AAB0820" w14:textId="77777777" w:rsidR="007D7D07" w:rsidRDefault="007D7D07">
    <w:pP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86ED" w14:textId="77777777" w:rsidR="00B5100A" w:rsidRDefault="00B5100A">
      <w:pPr>
        <w:spacing w:after="0" w:line="240" w:lineRule="auto"/>
      </w:pPr>
      <w:r>
        <w:separator/>
      </w:r>
    </w:p>
  </w:footnote>
  <w:footnote w:type="continuationSeparator" w:id="0">
    <w:p w14:paraId="3BB5AAB9" w14:textId="77777777" w:rsidR="00B5100A" w:rsidRDefault="00B5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144D5"/>
    <w:multiLevelType w:val="multilevel"/>
    <w:tmpl w:val="479144D5"/>
    <w:lvl w:ilvl="0">
      <w:start w:val="1"/>
      <w:numFmt w:val="bullet"/>
      <w:lvlText w:val=""/>
      <w:lvlJc w:val="left"/>
      <w:pPr>
        <w:ind w:left="15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0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4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4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9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380" w:hanging="480"/>
      </w:pPr>
      <w:rPr>
        <w:rFonts w:ascii="Wingdings" w:hAnsi="Wingdings" w:hint="default"/>
      </w:rPr>
    </w:lvl>
  </w:abstractNum>
  <w:abstractNum w:abstractNumId="1" w15:restartNumberingAfterBreak="0">
    <w:nsid w:val="669E1788"/>
    <w:multiLevelType w:val="multilevel"/>
    <w:tmpl w:val="669E1788"/>
    <w:lvl w:ilvl="0">
      <w:start w:val="1"/>
      <w:numFmt w:val="bullet"/>
      <w:lvlText w:val=""/>
      <w:lvlJc w:val="left"/>
      <w:pPr>
        <w:ind w:left="1536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016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96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76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456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936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416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896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376" w:hanging="480"/>
      </w:pPr>
      <w:rPr>
        <w:rFonts w:ascii="Wingdings" w:hAnsi="Wingdings" w:hint="default"/>
      </w:rPr>
    </w:lvl>
  </w:abstractNum>
  <w:abstractNum w:abstractNumId="2" w15:restartNumberingAfterBreak="0">
    <w:nsid w:val="6989C974"/>
    <w:multiLevelType w:val="singleLevel"/>
    <w:tmpl w:val="6989C97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698A9D82"/>
    <w:multiLevelType w:val="singleLevel"/>
    <w:tmpl w:val="698A9D8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698AFC9E"/>
    <w:multiLevelType w:val="singleLevel"/>
    <w:tmpl w:val="698AFC9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698BE2F0"/>
    <w:multiLevelType w:val="singleLevel"/>
    <w:tmpl w:val="698BE2F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699C0E81"/>
    <w:multiLevelType w:val="singleLevel"/>
    <w:tmpl w:val="699C0E8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081096840">
    <w:abstractNumId w:val="3"/>
  </w:num>
  <w:num w:numId="2" w16cid:durableId="841092581">
    <w:abstractNumId w:val="2"/>
  </w:num>
  <w:num w:numId="3" w16cid:durableId="633826243">
    <w:abstractNumId w:val="4"/>
  </w:num>
  <w:num w:numId="4" w16cid:durableId="243413798">
    <w:abstractNumId w:val="0"/>
  </w:num>
  <w:num w:numId="5" w16cid:durableId="1629429539">
    <w:abstractNumId w:val="5"/>
  </w:num>
  <w:num w:numId="6" w16cid:durableId="11542311">
    <w:abstractNumId w:val="1"/>
  </w:num>
  <w:num w:numId="7" w16cid:durableId="50930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F8"/>
    <w:rsid w:val="001869CA"/>
    <w:rsid w:val="001D2D60"/>
    <w:rsid w:val="00214AB3"/>
    <w:rsid w:val="00255BC7"/>
    <w:rsid w:val="0026338A"/>
    <w:rsid w:val="00320355"/>
    <w:rsid w:val="003218E3"/>
    <w:rsid w:val="00373E10"/>
    <w:rsid w:val="0038366C"/>
    <w:rsid w:val="003C0AA2"/>
    <w:rsid w:val="0040222B"/>
    <w:rsid w:val="005343F4"/>
    <w:rsid w:val="0056621D"/>
    <w:rsid w:val="00582BB6"/>
    <w:rsid w:val="006715C7"/>
    <w:rsid w:val="00675EDE"/>
    <w:rsid w:val="0069322C"/>
    <w:rsid w:val="006A5A65"/>
    <w:rsid w:val="006D22A3"/>
    <w:rsid w:val="007828C9"/>
    <w:rsid w:val="007C4C6B"/>
    <w:rsid w:val="007C5537"/>
    <w:rsid w:val="007D26D9"/>
    <w:rsid w:val="007D7D07"/>
    <w:rsid w:val="0081383E"/>
    <w:rsid w:val="00894835"/>
    <w:rsid w:val="0090563C"/>
    <w:rsid w:val="00951503"/>
    <w:rsid w:val="00964D3B"/>
    <w:rsid w:val="00987065"/>
    <w:rsid w:val="009B00CE"/>
    <w:rsid w:val="009C05B7"/>
    <w:rsid w:val="009D3657"/>
    <w:rsid w:val="00A17BF7"/>
    <w:rsid w:val="00A67332"/>
    <w:rsid w:val="00B2607F"/>
    <w:rsid w:val="00B5100A"/>
    <w:rsid w:val="00BA2E73"/>
    <w:rsid w:val="00BE1E23"/>
    <w:rsid w:val="00C07697"/>
    <w:rsid w:val="00C2321D"/>
    <w:rsid w:val="00C4606F"/>
    <w:rsid w:val="00CC1D95"/>
    <w:rsid w:val="00CD19CF"/>
    <w:rsid w:val="00D2170A"/>
    <w:rsid w:val="00D821F5"/>
    <w:rsid w:val="00EC696F"/>
    <w:rsid w:val="00FA2FF8"/>
    <w:rsid w:val="0C162800"/>
    <w:rsid w:val="0FE059F5"/>
    <w:rsid w:val="130613CF"/>
    <w:rsid w:val="15A1703B"/>
    <w:rsid w:val="16DE1DC6"/>
    <w:rsid w:val="17AB2677"/>
    <w:rsid w:val="184A0BCF"/>
    <w:rsid w:val="1AAF5964"/>
    <w:rsid w:val="2301191A"/>
    <w:rsid w:val="23DC656E"/>
    <w:rsid w:val="26971C6F"/>
    <w:rsid w:val="2B2468EB"/>
    <w:rsid w:val="2E64478C"/>
    <w:rsid w:val="32E7605C"/>
    <w:rsid w:val="397242F5"/>
    <w:rsid w:val="3EF73AD4"/>
    <w:rsid w:val="40354FFC"/>
    <w:rsid w:val="40813355"/>
    <w:rsid w:val="412069C3"/>
    <w:rsid w:val="41896B49"/>
    <w:rsid w:val="45065E94"/>
    <w:rsid w:val="47496511"/>
    <w:rsid w:val="4B991BA5"/>
    <w:rsid w:val="4D293BE8"/>
    <w:rsid w:val="4E626BF4"/>
    <w:rsid w:val="4FB95EAF"/>
    <w:rsid w:val="514273A0"/>
    <w:rsid w:val="542B1AD3"/>
    <w:rsid w:val="5FAE1F45"/>
    <w:rsid w:val="62A571C7"/>
    <w:rsid w:val="648076DB"/>
    <w:rsid w:val="6A5B1263"/>
    <w:rsid w:val="6D8A2F42"/>
    <w:rsid w:val="75A902EE"/>
    <w:rsid w:val="7E405552"/>
    <w:rsid w:val="7EDD7D1F"/>
    <w:rsid w:val="7F65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925A"/>
  <w15:docId w15:val="{A39D8304-0C31-41BB-900F-0F40C12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eastAsiaTheme="minorEastAsia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320"/>
        <w:tab w:val="right" w:pos="8640"/>
      </w:tabs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a"/>
    <w:uiPriority w:val="99"/>
    <w:unhideWhenUsed/>
    <w:qFormat/>
    <w:rPr>
      <w:rFonts w:ascii="Microsoft JhengHei UI" w:eastAsia="Microsoft JhengHei UI"/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/>
  </w:style>
  <w:style w:type="table" w:customStyle="1" w:styleId="Style13">
    <w:name w:val="_Style 13"/>
    <w:basedOn w:val="TableNormal"/>
    <w:qFormat/>
    <w:tblPr/>
  </w:style>
  <w:style w:type="table" w:customStyle="1" w:styleId="Style14">
    <w:name w:val="_Style 14"/>
    <w:basedOn w:val="TableNormal"/>
    <w:qFormat/>
    <w:rPr>
      <w:rFonts w:ascii="Calibri" w:eastAsia="Calibri" w:hAnsi="Calibri" w:cs="Calibri"/>
      <w:sz w:val="24"/>
      <w:szCs w:val="24"/>
    </w:rPr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rPr>
      <w:rFonts w:ascii="Calibri" w:eastAsia="Calibri" w:hAnsi="Calibri" w:cs="Calibri"/>
      <w:sz w:val="24"/>
      <w:szCs w:val="24"/>
    </w:rPr>
    <w:tblPr>
      <w:tblCellMar>
        <w:left w:w="108" w:type="dxa"/>
        <w:right w:w="108" w:type="dxa"/>
      </w:tblCellMar>
    </w:tblPr>
  </w:style>
  <w:style w:type="character" w:customStyle="1" w:styleId="aa">
    <w:name w:val="註解方塊文字 字元"/>
    <w:basedOn w:val="a0"/>
    <w:link w:val="a9"/>
    <w:uiPriority w:val="99"/>
    <w:semiHidden/>
    <w:qFormat/>
    <w:rPr>
      <w:rFonts w:ascii="Microsoft JhengHei UI" w:eastAsia="Microsoft JhengHei UI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</w:style>
  <w:style w:type="character" w:customStyle="1" w:styleId="a8">
    <w:name w:val="頁尾 字元"/>
    <w:basedOn w:val="a0"/>
    <w:link w:val="a7"/>
    <w:uiPriority w:val="99"/>
    <w:qFormat/>
  </w:style>
  <w:style w:type="character" w:customStyle="1" w:styleId="10">
    <w:name w:val="未解析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paragraph" w:customStyle="1" w:styleId="110">
    <w:name w:val="清單段落11"/>
    <w:basedOn w:val="a"/>
    <w:uiPriority w:val="34"/>
    <w:qFormat/>
    <w:pPr>
      <w:ind w:leftChars="200" w:left="480"/>
    </w:pPr>
  </w:style>
  <w:style w:type="paragraph" w:customStyle="1" w:styleId="20">
    <w:name w:val="清單段落2"/>
    <w:basedOn w:val="a"/>
    <w:uiPriority w:val="99"/>
    <w:unhideWhenUsed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文教基金會 沈春池</cp:lastModifiedBy>
  <cp:revision>2</cp:revision>
  <cp:lastPrinted>2026-02-23T08:05:00Z</cp:lastPrinted>
  <dcterms:created xsi:type="dcterms:W3CDTF">2026-06-08T09:20:00Z</dcterms:created>
  <dcterms:modified xsi:type="dcterms:W3CDTF">2026-06-08T09:20:00Z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